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EF07" w14:textId="7280D9C9" w:rsidR="009A0C30" w:rsidRPr="00905231" w:rsidRDefault="009A0C30" w:rsidP="00844B0C">
      <w:pPr>
        <w:jc w:val="right"/>
      </w:pPr>
      <w:r w:rsidRPr="00905231">
        <w:t>Załącznik n</w:t>
      </w:r>
      <w:r w:rsidR="00844B0C" w:rsidRPr="00905231">
        <w:t>r 1 do Regulaminu naboru</w:t>
      </w:r>
    </w:p>
    <w:tbl>
      <w:tblPr>
        <w:tblW w:w="14597" w:type="dxa"/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6095"/>
        <w:gridCol w:w="2694"/>
        <w:gridCol w:w="2269"/>
      </w:tblGrid>
      <w:tr w:rsidR="004244C4" w:rsidRPr="008113F2" w14:paraId="37978407" w14:textId="77777777" w:rsidTr="005F5A54">
        <w:trPr>
          <w:trHeight w:val="496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96F73C" w14:textId="61D3F911" w:rsidR="004244C4" w:rsidRPr="008113F2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eastAsia="Calibr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LOKALNE KRYTERIA WYBORU</w:t>
            </w:r>
          </w:p>
        </w:tc>
      </w:tr>
      <w:tr w:rsidR="004244C4" w:rsidRPr="008113F2" w14:paraId="04159BA8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5CE506" w14:textId="46D17122" w:rsidR="004244C4" w:rsidRPr="003019E5" w:rsidRDefault="004244C4" w:rsidP="004244C4">
            <w:pPr>
              <w:pStyle w:val="NormalnyWeb"/>
              <w:spacing w:beforeAutospacing="0" w:afterAutospacing="0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CAD9A5" w14:textId="4FF07A32" w:rsidR="004244C4" w:rsidRPr="003019E5" w:rsidRDefault="004244C4" w:rsidP="004244C4">
            <w:pPr>
              <w:pStyle w:val="NormalnyWeb"/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Kryteria lokalne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0C46D6" w14:textId="24556D1F" w:rsidR="004244C4" w:rsidRPr="008113F2" w:rsidRDefault="004244C4" w:rsidP="004244C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  <w:lang w:eastAsia="ar-SA"/>
              </w:rPr>
            </w:pPr>
            <w:r w:rsidRPr="008113F2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Opis 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066CE9" w14:textId="7C4805F7" w:rsidR="004244C4" w:rsidRPr="008113F2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ar-SA"/>
              </w:rPr>
            </w:pPr>
            <w:r w:rsidRPr="008113F2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Znaczenie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8D1970" w14:textId="7219CE69" w:rsidR="004244C4" w:rsidRPr="008113F2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b/>
                <w:bCs/>
                <w:sz w:val="24"/>
                <w:szCs w:val="24"/>
                <w:lang w:eastAsia="ar-SA"/>
              </w:rPr>
              <w:t>Źródło weryfikacji</w:t>
            </w:r>
          </w:p>
        </w:tc>
      </w:tr>
      <w:tr w:rsidR="004244C4" w:rsidRPr="008113F2" w14:paraId="343E2B34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868E" w14:textId="77777777" w:rsidR="004244C4" w:rsidRPr="00A808AC" w:rsidRDefault="004244C4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4D7C11" w14:textId="77777777" w:rsidR="00501E61" w:rsidRPr="00501E61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Wdrożenie rozwiązań</w:t>
            </w:r>
          </w:p>
          <w:p w14:paraId="65F3B965" w14:textId="2E9D856C" w:rsidR="004244C4" w:rsidRPr="00A808AC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innowacyjnych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683" w14:textId="77777777" w:rsid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Przez innowacyjność rozumie się zmianę mającą na celu wdrożenie nowego na</w:t>
            </w:r>
            <w:r w:rsidR="00D96AE9" w:rsidRP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objętym LSR lub znacząco udoskonalonego produktu, usługi, procesu,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organizacji lub nowego sposobu wykorzystania lub zmobilizowania istniejących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lokalnych zasobów przyrodniczych, historycznych, kulturowych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społecznych (kontekst lokalny).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FF84B6" w14:textId="233A991E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Zmiany generowane w ramach realizacji innowacyjnych operacji mogą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cechować się zróżnicowanym poziomem oryginalności:</w:t>
            </w:r>
          </w:p>
          <w:p w14:paraId="3AA32707" w14:textId="297CF2BF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kreatywne - najwyżej punktowane. Rozwiązania te dotyczą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nowych produktów, usług, procesów lub sposobów organizacji i muszą powstać</w:t>
            </w:r>
          </w:p>
          <w:p w14:paraId="23A71ACA" w14:textId="0627E84F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 wyniku autorskiego pomysłu wnioskodawcy. Wymóg zastosowania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autorskiego rozwiązania implikuje, że powinno być ono unikatowe nie tylko na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LSR, ponieważ w innym przypadku oznaczałoby to zastosowanie</w:t>
            </w:r>
          </w:p>
          <w:p w14:paraId="0C74506B" w14:textId="62B67142" w:rsidR="00501E61" w:rsidRPr="00D96AE9" w:rsidRDefault="00501E61" w:rsidP="00501E61">
            <w:pPr>
              <w:spacing w:after="0"/>
              <w:rPr>
                <w:rFonts w:cstheme="minorHAnsi"/>
                <w:color w:val="FF0000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 xml:space="preserve">innowacji imitującej. </w:t>
            </w:r>
          </w:p>
          <w:p w14:paraId="157244CF" w14:textId="56AB547B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imitujące - są wzorowane na wcześniej powstałych produktach,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usługach, procesach lub sposobach organizacji. W szczególności odnosi się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do rozwiązań, które są nowe na obszarze LSR, ale wcześniej były stosowane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poza nim. Innowacyjność takich kopiowanych od </w:t>
            </w:r>
            <w:r w:rsidR="00501E61" w:rsidRPr="00D96AE9">
              <w:rPr>
                <w:rFonts w:cstheme="minorHAnsi"/>
                <w:sz w:val="24"/>
                <w:szCs w:val="24"/>
              </w:rPr>
              <w:lastRenderedPageBreak/>
              <w:t>podmiotów spoza obszaru LSR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rozwiązań powinna polegać na tym, że zostaną one osadzone w lokalnym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kontekście. Oznacza to ich implementacje na obszarze LSR, w której</w:t>
            </w:r>
          </w:p>
          <w:p w14:paraId="651EC7B5" w14:textId="50B6D6D7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wykorzystane zostaną lokalne zasoby przyrodnicze, historyczne, kulturowe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społeczne.</w:t>
            </w:r>
          </w:p>
          <w:p w14:paraId="04238E4D" w14:textId="779CAF13" w:rsid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pozorne - to drobne zmiany, które nie mają znaczącego wpływu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na tworzenie nowych produktów, usług, procesów lub sposobów organizacji.</w:t>
            </w:r>
          </w:p>
          <w:p w14:paraId="1A5546D0" w14:textId="77777777" w:rsidR="00D96AE9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DB4F4B4" w14:textId="725258C7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Obowiązek udowodnienia innowacyjności rozwiązania spoczywa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na wnioskodawcy. Jeśli stwierdzi się występowanie danego rozwiązania na</w:t>
            </w:r>
          </w:p>
          <w:p w14:paraId="521C404A" w14:textId="07BEBB3D" w:rsidR="004244C4" w:rsidRPr="00A808AC" w:rsidRDefault="00501E61" w:rsidP="00D96AE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terenie LGD mimo, że wnioskodawca dowodził, że go nie ma, punkty w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niniejszym kryterium nie zostaną przyznane.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A471" w14:textId="2E7733C3" w:rsidR="00501E61" w:rsidRPr="00501E61" w:rsidRDefault="007A27E3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Operacja zawiera:</w:t>
            </w:r>
          </w:p>
          <w:p w14:paraId="2EF45181" w14:textId="4070A45C" w:rsidR="00501E61" w:rsidRPr="00501E61" w:rsidRDefault="007A27E3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 xml:space="preserve">• </w:t>
            </w:r>
            <w:r w:rsidR="00501E61" w:rsidRPr="007A27E3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 w:rsidR="00501E61" w:rsidRPr="00501E61">
              <w:rPr>
                <w:rFonts w:cstheme="minorHAnsi"/>
                <w:sz w:val="24"/>
                <w:szCs w:val="24"/>
              </w:rPr>
              <w:t xml:space="preserve"> – wdrożenie rozwiązania kreatywnego,</w:t>
            </w:r>
          </w:p>
          <w:p w14:paraId="6DE77C28" w14:textId="3C5E2B59" w:rsidR="00501E61" w:rsidRPr="00501E61" w:rsidRDefault="007A27E3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 xml:space="preserve">• </w:t>
            </w:r>
            <w:r w:rsidR="00501E61" w:rsidRPr="007A27E3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 w:rsidR="00501E61" w:rsidRPr="00501E61">
              <w:rPr>
                <w:rFonts w:cstheme="minorHAnsi"/>
                <w:sz w:val="24"/>
                <w:szCs w:val="24"/>
              </w:rPr>
              <w:t xml:space="preserve"> – wdrożenie rozwiązania imitującego,</w:t>
            </w:r>
          </w:p>
          <w:p w14:paraId="20DB469A" w14:textId="03B1CB94" w:rsidR="004244C4" w:rsidRPr="00A808AC" w:rsidRDefault="007A27E3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 xml:space="preserve">• </w:t>
            </w:r>
            <w:r w:rsidR="00501E61" w:rsidRPr="007A27E3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="00501E61" w:rsidRPr="00501E61">
              <w:rPr>
                <w:rFonts w:cstheme="minorHAnsi"/>
                <w:sz w:val="24"/>
                <w:szCs w:val="24"/>
              </w:rPr>
              <w:t xml:space="preserve"> - brak rozwiązań innowacyjnych lub rozwiązania pozorne.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1EA" w14:textId="77777777" w:rsidR="00D96AE9" w:rsidRPr="00D96AE9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Wniosek o przyznanie</w:t>
            </w:r>
          </w:p>
          <w:p w14:paraId="1730551E" w14:textId="382D6E4C" w:rsidR="004244C4" w:rsidRPr="00A808AC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D5401B" w:rsidRPr="008113F2" w14:paraId="17E39E85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216C49" w14:textId="77777777" w:rsidR="00D5401B" w:rsidRPr="00A808AC" w:rsidRDefault="00D5401B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442469" w14:textId="268DB9CF" w:rsidR="00D5401B" w:rsidRPr="00A808AC" w:rsidRDefault="00D5401B" w:rsidP="004244C4">
            <w:pPr>
              <w:pStyle w:val="NormalnyWeb"/>
              <w:rPr>
                <w:rFonts w:asciiTheme="minorHAnsi" w:eastAsiaTheme="minorHAnsi" w:hAnsiTheme="minorHAnsi" w:cstheme="minorHAnsi"/>
                <w:b/>
                <w:bCs/>
                <w:iCs/>
                <w:lang w:val="pl-PL" w:eastAsia="en-US"/>
              </w:rPr>
            </w:pPr>
            <w:r w:rsidRPr="00A808AC">
              <w:rPr>
                <w:rFonts w:asciiTheme="minorHAnsi" w:eastAsiaTheme="minorHAnsi" w:hAnsiTheme="minorHAnsi" w:cstheme="minorHAnsi"/>
                <w:b/>
                <w:bCs/>
                <w:iCs/>
                <w:lang w:val="pl-PL" w:eastAsia="en-US"/>
              </w:rPr>
              <w:t>Doświadczenie</w:t>
            </w:r>
            <w:r w:rsidR="0007480D" w:rsidRPr="00A808AC">
              <w:rPr>
                <w:rFonts w:asciiTheme="minorHAnsi" w:eastAsiaTheme="minorHAnsi" w:hAnsiTheme="minorHAnsi" w:cstheme="minorHAnsi"/>
                <w:b/>
                <w:bCs/>
                <w:iCs/>
                <w:lang w:val="pl-PL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368D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Preferuje wnioskodawców doświadczonych w</w:t>
            </w:r>
          </w:p>
          <w:p w14:paraId="7C169A1B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obszarach, których dotyczą projekty,</w:t>
            </w:r>
          </w:p>
          <w:p w14:paraId="0A230AAD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zapewniających sprawną i z dużym</w:t>
            </w:r>
          </w:p>
          <w:p w14:paraId="7D5D54E7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prawdopodobieństwem skuteczną realizację</w:t>
            </w:r>
          </w:p>
          <w:p w14:paraId="008F1BC1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projektów.</w:t>
            </w:r>
          </w:p>
          <w:p w14:paraId="7F35753B" w14:textId="0D287C14" w:rsidR="00501E61" w:rsidRPr="00A808AC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Kryterium mierzalne.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F7F6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Wnioskodawca ma doświadczenie</w:t>
            </w:r>
          </w:p>
          <w:p w14:paraId="49859918" w14:textId="77777777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w realizacji projektów</w:t>
            </w:r>
          </w:p>
          <w:p w14:paraId="643DC67B" w14:textId="6613747F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współfinansowanych ze środków</w:t>
            </w:r>
            <w:r w:rsidR="007A27E3">
              <w:rPr>
                <w:rFonts w:cstheme="minorHAnsi"/>
                <w:sz w:val="24"/>
                <w:szCs w:val="24"/>
              </w:rPr>
              <w:t xml:space="preserve"> </w:t>
            </w:r>
            <w:r w:rsidRPr="00501E61">
              <w:rPr>
                <w:rFonts w:cstheme="minorHAnsi"/>
                <w:sz w:val="24"/>
                <w:szCs w:val="24"/>
              </w:rPr>
              <w:t>UE:</w:t>
            </w:r>
          </w:p>
          <w:p w14:paraId="3589980B" w14:textId="7CFA7BB8" w:rsidR="00D96AE9" w:rsidRPr="00D96AE9" w:rsidRDefault="00D96AE9" w:rsidP="00501E6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96AE9">
              <w:rPr>
                <w:rFonts w:cstheme="minorHAnsi"/>
                <w:b/>
                <w:bCs/>
                <w:sz w:val="24"/>
                <w:szCs w:val="24"/>
              </w:rPr>
              <w:t xml:space="preserve">• 4 pkt </w:t>
            </w:r>
            <w:r w:rsidRPr="00D96AE9">
              <w:rPr>
                <w:rFonts w:cstheme="minorHAnsi"/>
                <w:sz w:val="24"/>
                <w:szCs w:val="24"/>
              </w:rPr>
              <w:t xml:space="preserve">– </w:t>
            </w:r>
          </w:p>
          <w:p w14:paraId="27071FE2" w14:textId="7A9AA0C1" w:rsidR="00501E61" w:rsidRPr="00501E61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 xml:space="preserve">powyżej 3 projektów  </w:t>
            </w:r>
          </w:p>
          <w:p w14:paraId="575EEF40" w14:textId="20C509A0" w:rsidR="00501E61" w:rsidRP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b/>
                <w:bCs/>
                <w:sz w:val="24"/>
                <w:szCs w:val="24"/>
              </w:rPr>
              <w:t>• 3 pkt</w:t>
            </w:r>
            <w:r w:rsidRPr="00D96AE9">
              <w:rPr>
                <w:rFonts w:cstheme="minorHAnsi"/>
                <w:sz w:val="24"/>
                <w:szCs w:val="24"/>
              </w:rPr>
              <w:t xml:space="preserve"> – </w:t>
            </w:r>
            <w:r w:rsidR="00501E61" w:rsidRPr="00501E61">
              <w:rPr>
                <w:rFonts w:cstheme="minorHAnsi"/>
                <w:sz w:val="24"/>
                <w:szCs w:val="24"/>
              </w:rPr>
              <w:t xml:space="preserve">3 projekty </w:t>
            </w:r>
          </w:p>
          <w:p w14:paraId="700D5565" w14:textId="6BC96FCE" w:rsidR="00501E61" w:rsidRP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>• 2 pkt</w:t>
            </w:r>
            <w:r w:rsidRPr="00D96AE9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="00501E61" w:rsidRPr="00501E61">
              <w:rPr>
                <w:rFonts w:cstheme="minorHAnsi"/>
                <w:sz w:val="24"/>
                <w:szCs w:val="24"/>
              </w:rPr>
              <w:t xml:space="preserve">projekty </w:t>
            </w:r>
          </w:p>
          <w:p w14:paraId="4A91FA27" w14:textId="5E2B9EB4" w:rsidR="00501E61" w:rsidRP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>• 1 pkt</w:t>
            </w:r>
            <w:r w:rsidRPr="00D96AE9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="00501E61" w:rsidRPr="00501E61">
              <w:rPr>
                <w:rFonts w:cstheme="minorHAnsi"/>
                <w:sz w:val="24"/>
                <w:szCs w:val="24"/>
              </w:rPr>
              <w:t>projekt</w:t>
            </w:r>
          </w:p>
          <w:p w14:paraId="5D368AC0" w14:textId="183BA21D" w:rsid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A27E3">
              <w:rPr>
                <w:rFonts w:cstheme="minorHAnsi"/>
                <w:b/>
                <w:bCs/>
                <w:sz w:val="24"/>
                <w:szCs w:val="24"/>
              </w:rPr>
              <w:t>• 0 pkt</w:t>
            </w:r>
            <w:r w:rsidRPr="00D96AE9">
              <w:rPr>
                <w:rFonts w:cstheme="minorHAnsi"/>
                <w:sz w:val="24"/>
                <w:szCs w:val="24"/>
              </w:rPr>
              <w:t xml:space="preserve"> – </w:t>
            </w:r>
            <w:r w:rsidR="007A27E3">
              <w:rPr>
                <w:rFonts w:cstheme="minorHAnsi"/>
                <w:sz w:val="24"/>
                <w:szCs w:val="24"/>
              </w:rPr>
              <w:t xml:space="preserve">0 </w:t>
            </w:r>
            <w:r w:rsidR="00501E61" w:rsidRPr="00501E61">
              <w:rPr>
                <w:rFonts w:cstheme="minorHAnsi"/>
                <w:sz w:val="24"/>
                <w:szCs w:val="24"/>
              </w:rPr>
              <w:t>projektów</w:t>
            </w:r>
          </w:p>
          <w:p w14:paraId="40DF5544" w14:textId="4B93A0E9" w:rsidR="00D5401B" w:rsidRPr="00A808AC" w:rsidRDefault="00D5401B" w:rsidP="00501E6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944" w14:textId="77777777" w:rsidR="001F4D8C" w:rsidRPr="00A808AC" w:rsidRDefault="001F4D8C" w:rsidP="001F4D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213D04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Oświadczenie</w:t>
            </w:r>
          </w:p>
          <w:p w14:paraId="612E9B78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wnioskodawcy o</w:t>
            </w:r>
          </w:p>
          <w:p w14:paraId="540F27CE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zrealizowanych projektach</w:t>
            </w:r>
          </w:p>
          <w:p w14:paraId="6476E22D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ze środków</w:t>
            </w:r>
          </w:p>
          <w:p w14:paraId="2FFF91ED" w14:textId="63653795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1E61">
              <w:rPr>
                <w:rFonts w:cstheme="minorHAnsi"/>
                <w:sz w:val="24"/>
                <w:szCs w:val="24"/>
              </w:rPr>
              <w:t>wraz z zestawieniem w</w:t>
            </w:r>
          </w:p>
          <w:p w14:paraId="7A8DF68E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tabeli projektów z podaniem</w:t>
            </w:r>
          </w:p>
          <w:p w14:paraId="33388E09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nazwy projektu, celów</w:t>
            </w:r>
          </w:p>
          <w:p w14:paraId="1BADD134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projektu, wartość projektu,</w:t>
            </w:r>
          </w:p>
          <w:p w14:paraId="763F7AE0" w14:textId="77777777" w:rsidR="00501E61" w:rsidRPr="00501E61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okres realizacji,</w:t>
            </w:r>
          </w:p>
          <w:p w14:paraId="52D6DCDB" w14:textId="7C59CC0C" w:rsidR="00501E61" w:rsidRPr="00A808AC" w:rsidRDefault="00501E61" w:rsidP="00501E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E61">
              <w:rPr>
                <w:rFonts w:cstheme="minorHAnsi"/>
                <w:sz w:val="24"/>
                <w:szCs w:val="24"/>
              </w:rPr>
              <w:t>źródła dotacji</w:t>
            </w:r>
          </w:p>
        </w:tc>
      </w:tr>
      <w:tr w:rsidR="004244C4" w:rsidRPr="008113F2" w14:paraId="095FE6E4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BD5F0" w14:textId="77777777" w:rsidR="004244C4" w:rsidRPr="008113F2" w:rsidRDefault="004244C4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7B19F9" w14:textId="31587B86" w:rsidR="004244C4" w:rsidRPr="00E42FB1" w:rsidRDefault="004244C4" w:rsidP="004244C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42FB1">
              <w:rPr>
                <w:rFonts w:cstheme="minorHAnsi"/>
                <w:b/>
                <w:bCs/>
                <w:iCs/>
                <w:sz w:val="24"/>
                <w:szCs w:val="24"/>
              </w:rPr>
              <w:t>Doradztwo świadczone przez LGD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8AA4" w14:textId="2A4DDC7A" w:rsidR="004244C4" w:rsidRPr="008113F2" w:rsidRDefault="004244C4" w:rsidP="004244C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sz w:val="24"/>
                <w:szCs w:val="24"/>
              </w:rPr>
              <w:t xml:space="preserve">Kryterium premiuje wnioskodawców korzystających z doradztwa </w:t>
            </w:r>
            <w:r w:rsidR="005F354E" w:rsidRPr="00905231">
              <w:rPr>
                <w:rFonts w:cstheme="minorHAnsi"/>
                <w:sz w:val="24"/>
                <w:szCs w:val="24"/>
              </w:rPr>
              <w:t>indywidualnego w biurze LGD</w:t>
            </w:r>
            <w:r w:rsidR="00DC0619" w:rsidRPr="00905231">
              <w:rPr>
                <w:rFonts w:cstheme="minorHAnsi"/>
                <w:sz w:val="24"/>
                <w:szCs w:val="24"/>
              </w:rPr>
              <w:t xml:space="preserve"> </w:t>
            </w:r>
            <w:r w:rsidRPr="00905231">
              <w:rPr>
                <w:rFonts w:cstheme="minorHAnsi"/>
                <w:sz w:val="24"/>
                <w:szCs w:val="24"/>
              </w:rPr>
              <w:t xml:space="preserve">w </w:t>
            </w:r>
            <w:r w:rsidRPr="008113F2">
              <w:rPr>
                <w:rFonts w:cstheme="minorHAnsi"/>
                <w:sz w:val="24"/>
                <w:szCs w:val="24"/>
              </w:rPr>
              <w:t>celu zapewnienia jak najwyż</w:t>
            </w:r>
            <w:r>
              <w:rPr>
                <w:rFonts w:cstheme="minorHAnsi"/>
                <w:sz w:val="24"/>
                <w:szCs w:val="24"/>
              </w:rPr>
              <w:t>szej jakości złożonych wniosków</w:t>
            </w:r>
          </w:p>
          <w:p w14:paraId="77A051BA" w14:textId="17EF8210" w:rsidR="004244C4" w:rsidRPr="00E42FB1" w:rsidRDefault="004244C4" w:rsidP="004244C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Kryterium mierzalne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0DD4" w14:textId="58CFC80B" w:rsidR="004244C4" w:rsidRPr="008113F2" w:rsidRDefault="00A808AC" w:rsidP="004244C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12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244C4" w:rsidRPr="008113F2">
              <w:rPr>
                <w:rFonts w:cstheme="minorHAnsi"/>
                <w:b/>
                <w:bCs/>
                <w:sz w:val="24"/>
                <w:szCs w:val="24"/>
              </w:rPr>
              <w:t xml:space="preserve"> pkt –</w:t>
            </w:r>
            <w:r w:rsidR="004244C4" w:rsidRPr="008113F2">
              <w:rPr>
                <w:rFonts w:cstheme="minorHAnsi"/>
                <w:sz w:val="24"/>
                <w:szCs w:val="24"/>
              </w:rPr>
              <w:t xml:space="preserve"> Wnioskodawca korzystał z doradztwa indywidualnego</w:t>
            </w:r>
            <w:r w:rsidR="004244C4">
              <w:rPr>
                <w:rFonts w:cstheme="minorHAnsi"/>
                <w:sz w:val="24"/>
                <w:szCs w:val="24"/>
              </w:rPr>
              <w:t xml:space="preserve"> </w:t>
            </w:r>
            <w:r w:rsidR="004244C4" w:rsidRPr="008113F2">
              <w:rPr>
                <w:rFonts w:cstheme="minorHAnsi"/>
                <w:sz w:val="24"/>
                <w:szCs w:val="24"/>
              </w:rPr>
              <w:t xml:space="preserve">w biurze LGD w ramach przygotowania wniosku o przyznanie pomocy najpóźniej na </w:t>
            </w:r>
            <w:r w:rsidR="00106748">
              <w:rPr>
                <w:rFonts w:cstheme="minorHAnsi"/>
                <w:sz w:val="24"/>
                <w:szCs w:val="24"/>
              </w:rPr>
              <w:t>3</w:t>
            </w:r>
            <w:r w:rsidR="004244C4" w:rsidRPr="008113F2">
              <w:rPr>
                <w:rFonts w:cstheme="minorHAnsi"/>
                <w:sz w:val="24"/>
                <w:szCs w:val="24"/>
              </w:rPr>
              <w:t xml:space="preserve"> dni roboczych przed upływem terminu składania wniosków</w:t>
            </w:r>
          </w:p>
          <w:p w14:paraId="5C6C4414" w14:textId="5FB3D835" w:rsidR="004244C4" w:rsidRPr="008113F2" w:rsidRDefault="004244C4" w:rsidP="004244C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12" w:hanging="266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b/>
                <w:bCs/>
                <w:sz w:val="24"/>
                <w:szCs w:val="24"/>
              </w:rPr>
              <w:t>0 pkt –</w:t>
            </w:r>
            <w:r w:rsidRPr="008113F2">
              <w:rPr>
                <w:rFonts w:cstheme="minorHAnsi"/>
                <w:sz w:val="24"/>
                <w:szCs w:val="24"/>
              </w:rPr>
              <w:t xml:space="preserve"> Wnioskodawca w terminie do </w:t>
            </w:r>
            <w:r w:rsidR="00106748">
              <w:rPr>
                <w:rFonts w:cstheme="minorHAnsi"/>
                <w:sz w:val="24"/>
                <w:szCs w:val="24"/>
              </w:rPr>
              <w:t>3</w:t>
            </w:r>
            <w:r w:rsidRPr="008113F2">
              <w:rPr>
                <w:rFonts w:cstheme="minorHAnsi"/>
                <w:sz w:val="24"/>
                <w:szCs w:val="24"/>
              </w:rPr>
              <w:t xml:space="preserve"> dni roboczych przed upływem terminu składania wniosków nie korzystał z doradztwa indywidualnego w biurze LGD w ramach przygotowania wniosku o przyznanie pomocy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A8AE" w14:textId="200CAC85" w:rsidR="004244C4" w:rsidRPr="008113F2" w:rsidRDefault="004244C4" w:rsidP="004244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sz w:val="24"/>
                <w:szCs w:val="24"/>
              </w:rPr>
              <w:t>Karta doradztwa świadczonego w biurze LGD</w:t>
            </w:r>
          </w:p>
        </w:tc>
      </w:tr>
      <w:tr w:rsidR="00D96AE9" w:rsidRPr="008113F2" w14:paraId="52DA3FA8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2D43F" w14:textId="77777777" w:rsidR="00D96AE9" w:rsidRPr="008113F2" w:rsidRDefault="00D96AE9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A57146" w14:textId="55A34C7D" w:rsidR="00D96AE9" w:rsidRPr="006C66EB" w:rsidRDefault="00D96AE9" w:rsidP="004244C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6C66EB">
              <w:rPr>
                <w:rFonts w:cstheme="minorHAnsi"/>
                <w:b/>
                <w:bCs/>
                <w:iCs/>
                <w:sz w:val="24"/>
                <w:szCs w:val="24"/>
              </w:rPr>
              <w:t>Partnerstwo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E13" w14:textId="5673E17E" w:rsidR="00164848" w:rsidRPr="006C66EB" w:rsidRDefault="00164848" w:rsidP="0016484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Diagnoza LSR wskazuje na konieczność zwiększenia poziomu</w:t>
            </w:r>
          </w:p>
          <w:p w14:paraId="40226564" w14:textId="78077665" w:rsidR="00164848" w:rsidRPr="006C66EB" w:rsidRDefault="00164848" w:rsidP="0016484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współpracy pomiędzy poszczególnymi podmiotami</w:t>
            </w:r>
          </w:p>
          <w:p w14:paraId="36F72BA0" w14:textId="5F355CC6" w:rsidR="00D96AE9" w:rsidRPr="006C66EB" w:rsidRDefault="00164848" w:rsidP="0016484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działającymi na obszarze LSR, które mogą znacząco wpływać na rozwój LSR, poprzez uzyskanie efektu synergii. Kryterium premiuje współpracę pomiędzy partnerami.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B85E" w14:textId="100E99FA" w:rsidR="00164848" w:rsidRPr="006C66EB" w:rsidRDefault="00164848" w:rsidP="001648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b/>
                <w:bCs/>
                <w:sz w:val="24"/>
                <w:szCs w:val="24"/>
              </w:rPr>
              <w:t>0 pkt -</w:t>
            </w:r>
            <w:r w:rsidRPr="006C66EB">
              <w:rPr>
                <w:rFonts w:cstheme="minorHAnsi"/>
                <w:sz w:val="24"/>
                <w:szCs w:val="24"/>
              </w:rPr>
              <w:t>wnioskodawca nie zamierza realizować projektu</w:t>
            </w:r>
          </w:p>
          <w:p w14:paraId="49A7E775" w14:textId="76496BAD" w:rsidR="00164848" w:rsidRPr="006C66EB" w:rsidRDefault="00164848" w:rsidP="00164848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 xml:space="preserve">w partnerstwie </w:t>
            </w:r>
          </w:p>
          <w:p w14:paraId="49675057" w14:textId="0D29AB22" w:rsidR="00164848" w:rsidRPr="006C66EB" w:rsidRDefault="00164848" w:rsidP="001648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b/>
                <w:bCs/>
                <w:sz w:val="24"/>
                <w:szCs w:val="24"/>
              </w:rPr>
              <w:t xml:space="preserve">1 pkt -  </w:t>
            </w:r>
            <w:r w:rsidRPr="006C66EB">
              <w:rPr>
                <w:rFonts w:cstheme="minorHAnsi"/>
                <w:sz w:val="24"/>
                <w:szCs w:val="24"/>
              </w:rPr>
              <w:t xml:space="preserve">wnioskodawca </w:t>
            </w:r>
            <w:r w:rsidRPr="006C66EB">
              <w:rPr>
                <w:rFonts w:cstheme="minorHAnsi"/>
                <w:sz w:val="24"/>
                <w:szCs w:val="24"/>
              </w:rPr>
              <w:lastRenderedPageBreak/>
              <w:t>zamierza realizować projekt z co najmniej  jednym</w:t>
            </w:r>
          </w:p>
          <w:p w14:paraId="43515E82" w14:textId="17C0E2B8" w:rsidR="00D96AE9" w:rsidRPr="006C66EB" w:rsidRDefault="00164848" w:rsidP="00164848">
            <w:pPr>
              <w:pStyle w:val="Akapitzlist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partnerem</w:t>
            </w:r>
            <w:r w:rsidRPr="006C66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E348" w14:textId="77777777" w:rsidR="00D96AE9" w:rsidRPr="000F225D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lastRenderedPageBreak/>
              <w:t>Wniosek o przyznanie</w:t>
            </w:r>
          </w:p>
          <w:p w14:paraId="23A382B6" w14:textId="254C1886" w:rsidR="00D96AE9" w:rsidRPr="00164848" w:rsidRDefault="00D96AE9" w:rsidP="00D96AE9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D96AE9" w:rsidRPr="008113F2" w14:paraId="18660AFD" w14:textId="77777777" w:rsidTr="002D40C1">
        <w:trPr>
          <w:trHeight w:val="496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35FE8E" w14:textId="77777777" w:rsidR="00D96AE9" w:rsidRPr="006C66EB" w:rsidRDefault="00D96AE9" w:rsidP="004244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Minimalna liczba punktów: 6</w:t>
            </w:r>
          </w:p>
          <w:p w14:paraId="571D417C" w14:textId="28A7C935" w:rsidR="00164848" w:rsidRPr="006C66EB" w:rsidRDefault="00164848" w:rsidP="004244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6EB">
              <w:rPr>
                <w:rFonts w:cstheme="minorHAnsi"/>
                <w:sz w:val="24"/>
                <w:szCs w:val="24"/>
              </w:rPr>
              <w:t>Maksymalna liczba punktów: 11</w:t>
            </w:r>
          </w:p>
        </w:tc>
      </w:tr>
    </w:tbl>
    <w:p w14:paraId="2261A14B" w14:textId="77777777" w:rsidR="00A73CD2" w:rsidRPr="008113F2" w:rsidRDefault="00A73CD2">
      <w:pPr>
        <w:spacing w:after="0" w:line="240" w:lineRule="auto"/>
        <w:rPr>
          <w:rFonts w:ascii="Times New Roman" w:hAnsi="Times New Roman" w:cs="Times New Roman"/>
        </w:rPr>
      </w:pPr>
    </w:p>
    <w:sectPr w:rsidR="00A73CD2" w:rsidRPr="008113F2" w:rsidSect="000E5116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BCF6" w14:textId="77777777" w:rsidR="000D1AE9" w:rsidRDefault="000D1AE9">
      <w:pPr>
        <w:spacing w:line="240" w:lineRule="auto"/>
      </w:pPr>
      <w:r>
        <w:separator/>
      </w:r>
    </w:p>
  </w:endnote>
  <w:endnote w:type="continuationSeparator" w:id="0">
    <w:p w14:paraId="505DE963" w14:textId="77777777" w:rsidR="000D1AE9" w:rsidRDefault="000D1AE9">
      <w:pPr>
        <w:spacing w:line="240" w:lineRule="auto"/>
      </w:pPr>
      <w:r>
        <w:continuationSeparator/>
      </w:r>
    </w:p>
  </w:endnote>
  <w:endnote w:type="continuationNotice" w:id="1">
    <w:p w14:paraId="5853B938" w14:textId="77777777" w:rsidR="000D1AE9" w:rsidRDefault="000D1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6001"/>
    </w:sdtPr>
    <w:sdtEndPr/>
    <w:sdtContent>
      <w:p w14:paraId="458D9302" w14:textId="58570F26" w:rsidR="00B53255" w:rsidRDefault="004801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64">
          <w:rPr>
            <w:noProof/>
          </w:rPr>
          <w:t>1</w:t>
        </w:r>
        <w:r>
          <w:fldChar w:fldCharType="end"/>
        </w:r>
      </w:p>
    </w:sdtContent>
  </w:sdt>
  <w:p w14:paraId="634D8B3E" w14:textId="77777777" w:rsidR="00B53255" w:rsidRDefault="00B53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B9C7" w14:textId="77777777" w:rsidR="000D1AE9" w:rsidRDefault="000D1AE9">
      <w:pPr>
        <w:spacing w:after="0"/>
      </w:pPr>
      <w:r>
        <w:separator/>
      </w:r>
    </w:p>
  </w:footnote>
  <w:footnote w:type="continuationSeparator" w:id="0">
    <w:p w14:paraId="5F89FF14" w14:textId="77777777" w:rsidR="000D1AE9" w:rsidRDefault="000D1AE9">
      <w:pPr>
        <w:spacing w:after="0"/>
      </w:pPr>
      <w:r>
        <w:continuationSeparator/>
      </w:r>
    </w:p>
  </w:footnote>
  <w:footnote w:type="continuationNotice" w:id="1">
    <w:p w14:paraId="6F76EB8C" w14:textId="77777777" w:rsidR="000D1AE9" w:rsidRDefault="000D1A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C36"/>
    <w:multiLevelType w:val="hybridMultilevel"/>
    <w:tmpl w:val="EB04A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DB1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2" w15:restartNumberingAfterBreak="0">
    <w:nsid w:val="0C460984"/>
    <w:multiLevelType w:val="hybridMultilevel"/>
    <w:tmpl w:val="6292D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C8D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4" w15:restartNumberingAfterBreak="0">
    <w:nsid w:val="15452015"/>
    <w:multiLevelType w:val="hybridMultilevel"/>
    <w:tmpl w:val="FC5C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08F4"/>
    <w:multiLevelType w:val="hybridMultilevel"/>
    <w:tmpl w:val="48461724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8E16DA"/>
    <w:multiLevelType w:val="hybridMultilevel"/>
    <w:tmpl w:val="A2B468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E1CC6"/>
    <w:multiLevelType w:val="hybridMultilevel"/>
    <w:tmpl w:val="0DCA7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4C3"/>
    <w:multiLevelType w:val="hybridMultilevel"/>
    <w:tmpl w:val="555C1A2A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16C22"/>
    <w:multiLevelType w:val="hybridMultilevel"/>
    <w:tmpl w:val="B4104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35291"/>
    <w:multiLevelType w:val="hybridMultilevel"/>
    <w:tmpl w:val="ADD6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B7B"/>
    <w:multiLevelType w:val="hybridMultilevel"/>
    <w:tmpl w:val="EC1C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41A96"/>
    <w:multiLevelType w:val="hybridMultilevel"/>
    <w:tmpl w:val="590EC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95AFA"/>
    <w:multiLevelType w:val="hybridMultilevel"/>
    <w:tmpl w:val="FBC0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A734C"/>
    <w:multiLevelType w:val="hybridMultilevel"/>
    <w:tmpl w:val="FA6C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91D3E"/>
    <w:multiLevelType w:val="hybridMultilevel"/>
    <w:tmpl w:val="F798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6A1484"/>
    <w:multiLevelType w:val="hybridMultilevel"/>
    <w:tmpl w:val="FABE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1DFB"/>
    <w:multiLevelType w:val="hybridMultilevel"/>
    <w:tmpl w:val="08981526"/>
    <w:lvl w:ilvl="0" w:tplc="CC964CDC">
      <w:start w:val="1"/>
      <w:numFmt w:val="lowerLetter"/>
      <w:lvlText w:val="%1)"/>
      <w:lvlJc w:val="left"/>
      <w:pPr>
        <w:ind w:left="111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8" w15:restartNumberingAfterBreak="0">
    <w:nsid w:val="62763E48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19" w15:restartNumberingAfterBreak="0">
    <w:nsid w:val="6B171571"/>
    <w:multiLevelType w:val="hybridMultilevel"/>
    <w:tmpl w:val="A37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0920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num w:numId="1" w16cid:durableId="1256816399">
    <w:abstractNumId w:val="18"/>
  </w:num>
  <w:num w:numId="2" w16cid:durableId="2063015787">
    <w:abstractNumId w:val="15"/>
  </w:num>
  <w:num w:numId="3" w16cid:durableId="712001252">
    <w:abstractNumId w:val="6"/>
  </w:num>
  <w:num w:numId="4" w16cid:durableId="1858811648">
    <w:abstractNumId w:val="9"/>
  </w:num>
  <w:num w:numId="5" w16cid:durableId="2037534542">
    <w:abstractNumId w:val="5"/>
  </w:num>
  <w:num w:numId="6" w16cid:durableId="1010568471">
    <w:abstractNumId w:val="0"/>
  </w:num>
  <w:num w:numId="7" w16cid:durableId="321200662">
    <w:abstractNumId w:val="12"/>
  </w:num>
  <w:num w:numId="8" w16cid:durableId="148521109">
    <w:abstractNumId w:val="17"/>
  </w:num>
  <w:num w:numId="9" w16cid:durableId="260723170">
    <w:abstractNumId w:val="8"/>
  </w:num>
  <w:num w:numId="10" w16cid:durableId="1073697957">
    <w:abstractNumId w:val="21"/>
  </w:num>
  <w:num w:numId="11" w16cid:durableId="678392262">
    <w:abstractNumId w:val="1"/>
  </w:num>
  <w:num w:numId="12" w16cid:durableId="212160402">
    <w:abstractNumId w:val="3"/>
  </w:num>
  <w:num w:numId="13" w16cid:durableId="1895198580">
    <w:abstractNumId w:val="19"/>
  </w:num>
  <w:num w:numId="14" w16cid:durableId="1061096638">
    <w:abstractNumId w:val="16"/>
  </w:num>
  <w:num w:numId="15" w16cid:durableId="1242787897">
    <w:abstractNumId w:val="11"/>
  </w:num>
  <w:num w:numId="16" w16cid:durableId="68236111">
    <w:abstractNumId w:val="20"/>
  </w:num>
  <w:num w:numId="17" w16cid:durableId="1902978156">
    <w:abstractNumId w:val="4"/>
  </w:num>
  <w:num w:numId="18" w16cid:durableId="576749184">
    <w:abstractNumId w:val="7"/>
  </w:num>
  <w:num w:numId="19" w16cid:durableId="1206484349">
    <w:abstractNumId w:val="2"/>
  </w:num>
  <w:num w:numId="20" w16cid:durableId="467555592">
    <w:abstractNumId w:val="10"/>
  </w:num>
  <w:num w:numId="21" w16cid:durableId="1188062615">
    <w:abstractNumId w:val="13"/>
  </w:num>
  <w:num w:numId="22" w16cid:durableId="165756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1"/>
    <w:rsid w:val="000113F0"/>
    <w:rsid w:val="00036A52"/>
    <w:rsid w:val="00046C7B"/>
    <w:rsid w:val="00047E0E"/>
    <w:rsid w:val="00053F42"/>
    <w:rsid w:val="000545A6"/>
    <w:rsid w:val="000555DC"/>
    <w:rsid w:val="0006116F"/>
    <w:rsid w:val="000660B8"/>
    <w:rsid w:val="0006669D"/>
    <w:rsid w:val="000669F3"/>
    <w:rsid w:val="0007480D"/>
    <w:rsid w:val="000970D8"/>
    <w:rsid w:val="000B20BB"/>
    <w:rsid w:val="000B4215"/>
    <w:rsid w:val="000D0004"/>
    <w:rsid w:val="000D1AE9"/>
    <w:rsid w:val="000D2204"/>
    <w:rsid w:val="000D23E5"/>
    <w:rsid w:val="000D25E4"/>
    <w:rsid w:val="000E0BE2"/>
    <w:rsid w:val="000E5116"/>
    <w:rsid w:val="000F1CE8"/>
    <w:rsid w:val="000F225D"/>
    <w:rsid w:val="00106748"/>
    <w:rsid w:val="001068FB"/>
    <w:rsid w:val="00112214"/>
    <w:rsid w:val="00115CE5"/>
    <w:rsid w:val="001176F1"/>
    <w:rsid w:val="00135078"/>
    <w:rsid w:val="0014291E"/>
    <w:rsid w:val="00164848"/>
    <w:rsid w:val="001701B8"/>
    <w:rsid w:val="0017104D"/>
    <w:rsid w:val="00173FB9"/>
    <w:rsid w:val="0018073D"/>
    <w:rsid w:val="001A418C"/>
    <w:rsid w:val="001C1CA7"/>
    <w:rsid w:val="001C236B"/>
    <w:rsid w:val="001C2843"/>
    <w:rsid w:val="001C5A87"/>
    <w:rsid w:val="001D48EF"/>
    <w:rsid w:val="001D73B9"/>
    <w:rsid w:val="001E76D5"/>
    <w:rsid w:val="001F4D8C"/>
    <w:rsid w:val="00200713"/>
    <w:rsid w:val="00204449"/>
    <w:rsid w:val="00211218"/>
    <w:rsid w:val="00211E58"/>
    <w:rsid w:val="002143C8"/>
    <w:rsid w:val="002155C4"/>
    <w:rsid w:val="0021593A"/>
    <w:rsid w:val="00217D9C"/>
    <w:rsid w:val="00225D17"/>
    <w:rsid w:val="002409E0"/>
    <w:rsid w:val="00240BFC"/>
    <w:rsid w:val="00251B89"/>
    <w:rsid w:val="0027089B"/>
    <w:rsid w:val="00271657"/>
    <w:rsid w:val="00280AC1"/>
    <w:rsid w:val="00281E1E"/>
    <w:rsid w:val="0028332A"/>
    <w:rsid w:val="00283CFF"/>
    <w:rsid w:val="00284350"/>
    <w:rsid w:val="00291A00"/>
    <w:rsid w:val="00293447"/>
    <w:rsid w:val="002A0522"/>
    <w:rsid w:val="002A60FA"/>
    <w:rsid w:val="002B4BAC"/>
    <w:rsid w:val="002B5449"/>
    <w:rsid w:val="002C1191"/>
    <w:rsid w:val="002C2650"/>
    <w:rsid w:val="002C4150"/>
    <w:rsid w:val="002C4432"/>
    <w:rsid w:val="002C49F3"/>
    <w:rsid w:val="002C49F8"/>
    <w:rsid w:val="002C7203"/>
    <w:rsid w:val="002C7C20"/>
    <w:rsid w:val="002D0C81"/>
    <w:rsid w:val="002D0F9E"/>
    <w:rsid w:val="002D1319"/>
    <w:rsid w:val="002D1693"/>
    <w:rsid w:val="002D40C1"/>
    <w:rsid w:val="002E67AB"/>
    <w:rsid w:val="00300029"/>
    <w:rsid w:val="003019E5"/>
    <w:rsid w:val="00302F35"/>
    <w:rsid w:val="0031257F"/>
    <w:rsid w:val="00313D5E"/>
    <w:rsid w:val="00326C8C"/>
    <w:rsid w:val="00333A62"/>
    <w:rsid w:val="00335A6B"/>
    <w:rsid w:val="003517E0"/>
    <w:rsid w:val="00354871"/>
    <w:rsid w:val="00360C34"/>
    <w:rsid w:val="003668C9"/>
    <w:rsid w:val="0037501E"/>
    <w:rsid w:val="00383082"/>
    <w:rsid w:val="00392370"/>
    <w:rsid w:val="003A0095"/>
    <w:rsid w:val="003A523C"/>
    <w:rsid w:val="003B0584"/>
    <w:rsid w:val="003B44B2"/>
    <w:rsid w:val="003B5B84"/>
    <w:rsid w:val="003C1299"/>
    <w:rsid w:val="003C5714"/>
    <w:rsid w:val="003C710C"/>
    <w:rsid w:val="003C7D2D"/>
    <w:rsid w:val="003D7085"/>
    <w:rsid w:val="003E1D2E"/>
    <w:rsid w:val="003E243A"/>
    <w:rsid w:val="003E6239"/>
    <w:rsid w:val="003F0A56"/>
    <w:rsid w:val="003F50F5"/>
    <w:rsid w:val="003F7C3F"/>
    <w:rsid w:val="00400886"/>
    <w:rsid w:val="00400FEF"/>
    <w:rsid w:val="0041665F"/>
    <w:rsid w:val="00422126"/>
    <w:rsid w:val="004244C4"/>
    <w:rsid w:val="00426F46"/>
    <w:rsid w:val="004431B0"/>
    <w:rsid w:val="00443604"/>
    <w:rsid w:val="00445A5D"/>
    <w:rsid w:val="00447CAC"/>
    <w:rsid w:val="004545D2"/>
    <w:rsid w:val="00464D95"/>
    <w:rsid w:val="0047484E"/>
    <w:rsid w:val="004801B6"/>
    <w:rsid w:val="0048123E"/>
    <w:rsid w:val="00484DFE"/>
    <w:rsid w:val="0049633A"/>
    <w:rsid w:val="00497E1A"/>
    <w:rsid w:val="004A6B54"/>
    <w:rsid w:val="004B6E85"/>
    <w:rsid w:val="004C5E28"/>
    <w:rsid w:val="004D6ECF"/>
    <w:rsid w:val="004D716D"/>
    <w:rsid w:val="004E6F41"/>
    <w:rsid w:val="004F6176"/>
    <w:rsid w:val="004F7AA1"/>
    <w:rsid w:val="00501E61"/>
    <w:rsid w:val="00503919"/>
    <w:rsid w:val="00504861"/>
    <w:rsid w:val="005139A1"/>
    <w:rsid w:val="00514D72"/>
    <w:rsid w:val="005203C6"/>
    <w:rsid w:val="0052380F"/>
    <w:rsid w:val="0052398C"/>
    <w:rsid w:val="00525688"/>
    <w:rsid w:val="005346F3"/>
    <w:rsid w:val="00535FA4"/>
    <w:rsid w:val="005375E5"/>
    <w:rsid w:val="005475FF"/>
    <w:rsid w:val="00572C6D"/>
    <w:rsid w:val="00572E7F"/>
    <w:rsid w:val="00576C07"/>
    <w:rsid w:val="00581628"/>
    <w:rsid w:val="005848B2"/>
    <w:rsid w:val="005937FE"/>
    <w:rsid w:val="00594119"/>
    <w:rsid w:val="00596309"/>
    <w:rsid w:val="005A0A0E"/>
    <w:rsid w:val="005B7FD7"/>
    <w:rsid w:val="005C14DB"/>
    <w:rsid w:val="005C38BB"/>
    <w:rsid w:val="005C7FD1"/>
    <w:rsid w:val="005D0787"/>
    <w:rsid w:val="005D1514"/>
    <w:rsid w:val="005D400C"/>
    <w:rsid w:val="005D4A07"/>
    <w:rsid w:val="005D5066"/>
    <w:rsid w:val="005E0A55"/>
    <w:rsid w:val="005E76CB"/>
    <w:rsid w:val="005F354E"/>
    <w:rsid w:val="005F5A54"/>
    <w:rsid w:val="00604F64"/>
    <w:rsid w:val="00605933"/>
    <w:rsid w:val="00613B2E"/>
    <w:rsid w:val="00616487"/>
    <w:rsid w:val="00616C5C"/>
    <w:rsid w:val="00620543"/>
    <w:rsid w:val="00630D61"/>
    <w:rsid w:val="006332D6"/>
    <w:rsid w:val="0063419D"/>
    <w:rsid w:val="00634AA3"/>
    <w:rsid w:val="0063670D"/>
    <w:rsid w:val="006431B8"/>
    <w:rsid w:val="00644267"/>
    <w:rsid w:val="00644492"/>
    <w:rsid w:val="00647B4C"/>
    <w:rsid w:val="006509E0"/>
    <w:rsid w:val="00656B40"/>
    <w:rsid w:val="00656C94"/>
    <w:rsid w:val="006633F0"/>
    <w:rsid w:val="00663FD6"/>
    <w:rsid w:val="006647D7"/>
    <w:rsid w:val="00675893"/>
    <w:rsid w:val="00677210"/>
    <w:rsid w:val="006A14D0"/>
    <w:rsid w:val="006B1F22"/>
    <w:rsid w:val="006B68B3"/>
    <w:rsid w:val="006B7C05"/>
    <w:rsid w:val="006C52B2"/>
    <w:rsid w:val="006C66EB"/>
    <w:rsid w:val="006C6909"/>
    <w:rsid w:val="006D1C0D"/>
    <w:rsid w:val="006D7B5B"/>
    <w:rsid w:val="006E0D41"/>
    <w:rsid w:val="006E10F3"/>
    <w:rsid w:val="006E2117"/>
    <w:rsid w:val="006E65E6"/>
    <w:rsid w:val="006F2552"/>
    <w:rsid w:val="006F2898"/>
    <w:rsid w:val="00707228"/>
    <w:rsid w:val="00711EA7"/>
    <w:rsid w:val="00720AE1"/>
    <w:rsid w:val="007218AB"/>
    <w:rsid w:val="00727C20"/>
    <w:rsid w:val="00727CA4"/>
    <w:rsid w:val="007325E9"/>
    <w:rsid w:val="007409B2"/>
    <w:rsid w:val="00740E5E"/>
    <w:rsid w:val="0074139D"/>
    <w:rsid w:val="00744728"/>
    <w:rsid w:val="00744969"/>
    <w:rsid w:val="0074713A"/>
    <w:rsid w:val="007500BD"/>
    <w:rsid w:val="00755B02"/>
    <w:rsid w:val="007563E5"/>
    <w:rsid w:val="00756941"/>
    <w:rsid w:val="00762109"/>
    <w:rsid w:val="007629FD"/>
    <w:rsid w:val="0076353A"/>
    <w:rsid w:val="00774C3E"/>
    <w:rsid w:val="00775AD2"/>
    <w:rsid w:val="00793309"/>
    <w:rsid w:val="00794CBA"/>
    <w:rsid w:val="007A0FE5"/>
    <w:rsid w:val="007A27E3"/>
    <w:rsid w:val="007B7095"/>
    <w:rsid w:val="007D7074"/>
    <w:rsid w:val="007E04BD"/>
    <w:rsid w:val="00801976"/>
    <w:rsid w:val="00802B0E"/>
    <w:rsid w:val="00806669"/>
    <w:rsid w:val="00810E69"/>
    <w:rsid w:val="008113F2"/>
    <w:rsid w:val="0081272A"/>
    <w:rsid w:val="0081412E"/>
    <w:rsid w:val="00815A1F"/>
    <w:rsid w:val="008170CA"/>
    <w:rsid w:val="008235FA"/>
    <w:rsid w:val="008365DE"/>
    <w:rsid w:val="00844B0C"/>
    <w:rsid w:val="00850CA1"/>
    <w:rsid w:val="00851907"/>
    <w:rsid w:val="008642D1"/>
    <w:rsid w:val="008654DD"/>
    <w:rsid w:val="00871650"/>
    <w:rsid w:val="00876DA9"/>
    <w:rsid w:val="00877EE3"/>
    <w:rsid w:val="008835EB"/>
    <w:rsid w:val="00894BAC"/>
    <w:rsid w:val="00894DDF"/>
    <w:rsid w:val="0089530A"/>
    <w:rsid w:val="00895D70"/>
    <w:rsid w:val="00897764"/>
    <w:rsid w:val="008A6CF6"/>
    <w:rsid w:val="008B205D"/>
    <w:rsid w:val="008B235D"/>
    <w:rsid w:val="008B5AE5"/>
    <w:rsid w:val="008D089E"/>
    <w:rsid w:val="008D7780"/>
    <w:rsid w:val="008E1E86"/>
    <w:rsid w:val="008F43B3"/>
    <w:rsid w:val="008F79CD"/>
    <w:rsid w:val="00905231"/>
    <w:rsid w:val="00913EEB"/>
    <w:rsid w:val="00923258"/>
    <w:rsid w:val="009266E1"/>
    <w:rsid w:val="00930460"/>
    <w:rsid w:val="009339A9"/>
    <w:rsid w:val="009379EA"/>
    <w:rsid w:val="0094787F"/>
    <w:rsid w:val="00953363"/>
    <w:rsid w:val="00954E68"/>
    <w:rsid w:val="00966CCE"/>
    <w:rsid w:val="009705CC"/>
    <w:rsid w:val="0097278C"/>
    <w:rsid w:val="0097766E"/>
    <w:rsid w:val="00983375"/>
    <w:rsid w:val="00995100"/>
    <w:rsid w:val="0099517F"/>
    <w:rsid w:val="00995C10"/>
    <w:rsid w:val="00996631"/>
    <w:rsid w:val="009A0C30"/>
    <w:rsid w:val="009B586E"/>
    <w:rsid w:val="009D502D"/>
    <w:rsid w:val="009D530D"/>
    <w:rsid w:val="009D684D"/>
    <w:rsid w:val="009F54BC"/>
    <w:rsid w:val="00A0645B"/>
    <w:rsid w:val="00A06C4A"/>
    <w:rsid w:val="00A0760E"/>
    <w:rsid w:val="00A1051E"/>
    <w:rsid w:val="00A12896"/>
    <w:rsid w:val="00A15AF0"/>
    <w:rsid w:val="00A23591"/>
    <w:rsid w:val="00A25229"/>
    <w:rsid w:val="00A2758C"/>
    <w:rsid w:val="00A41E4C"/>
    <w:rsid w:val="00A43B05"/>
    <w:rsid w:val="00A4672E"/>
    <w:rsid w:val="00A533EF"/>
    <w:rsid w:val="00A54B60"/>
    <w:rsid w:val="00A57388"/>
    <w:rsid w:val="00A57CF7"/>
    <w:rsid w:val="00A714E3"/>
    <w:rsid w:val="00A73CD2"/>
    <w:rsid w:val="00A808AC"/>
    <w:rsid w:val="00A82729"/>
    <w:rsid w:val="00AA6E3B"/>
    <w:rsid w:val="00AA7F5F"/>
    <w:rsid w:val="00AD6304"/>
    <w:rsid w:val="00AE0032"/>
    <w:rsid w:val="00AF3B1A"/>
    <w:rsid w:val="00AF4D48"/>
    <w:rsid w:val="00B03BCC"/>
    <w:rsid w:val="00B050CA"/>
    <w:rsid w:val="00B12383"/>
    <w:rsid w:val="00B17196"/>
    <w:rsid w:val="00B30FFE"/>
    <w:rsid w:val="00B43792"/>
    <w:rsid w:val="00B4798A"/>
    <w:rsid w:val="00B53255"/>
    <w:rsid w:val="00B547C5"/>
    <w:rsid w:val="00B6050D"/>
    <w:rsid w:val="00B670B9"/>
    <w:rsid w:val="00B72C06"/>
    <w:rsid w:val="00B8359F"/>
    <w:rsid w:val="00B8487F"/>
    <w:rsid w:val="00B863EC"/>
    <w:rsid w:val="00B93482"/>
    <w:rsid w:val="00B944DF"/>
    <w:rsid w:val="00BA486D"/>
    <w:rsid w:val="00BA76A2"/>
    <w:rsid w:val="00BB336E"/>
    <w:rsid w:val="00BB3620"/>
    <w:rsid w:val="00BB3E20"/>
    <w:rsid w:val="00BB3F32"/>
    <w:rsid w:val="00BC24D5"/>
    <w:rsid w:val="00BC3FF1"/>
    <w:rsid w:val="00BC6B62"/>
    <w:rsid w:val="00BE137D"/>
    <w:rsid w:val="00BE4F18"/>
    <w:rsid w:val="00BF497F"/>
    <w:rsid w:val="00BF5F9A"/>
    <w:rsid w:val="00C01FDC"/>
    <w:rsid w:val="00C0431C"/>
    <w:rsid w:val="00C0701E"/>
    <w:rsid w:val="00C1421F"/>
    <w:rsid w:val="00C2129B"/>
    <w:rsid w:val="00C21E10"/>
    <w:rsid w:val="00C2342D"/>
    <w:rsid w:val="00C24892"/>
    <w:rsid w:val="00C26931"/>
    <w:rsid w:val="00C41F68"/>
    <w:rsid w:val="00C474DA"/>
    <w:rsid w:val="00C54A35"/>
    <w:rsid w:val="00C62FB5"/>
    <w:rsid w:val="00C70A62"/>
    <w:rsid w:val="00C72A2A"/>
    <w:rsid w:val="00C87465"/>
    <w:rsid w:val="00C926E9"/>
    <w:rsid w:val="00C9371E"/>
    <w:rsid w:val="00CA1B7B"/>
    <w:rsid w:val="00CA7FDF"/>
    <w:rsid w:val="00CB3B87"/>
    <w:rsid w:val="00CB52EC"/>
    <w:rsid w:val="00CE47C4"/>
    <w:rsid w:val="00CE508E"/>
    <w:rsid w:val="00CE743D"/>
    <w:rsid w:val="00CF5589"/>
    <w:rsid w:val="00CF5912"/>
    <w:rsid w:val="00CF6D07"/>
    <w:rsid w:val="00CF78BD"/>
    <w:rsid w:val="00D03B44"/>
    <w:rsid w:val="00D04FAD"/>
    <w:rsid w:val="00D215E1"/>
    <w:rsid w:val="00D240E5"/>
    <w:rsid w:val="00D312CB"/>
    <w:rsid w:val="00D31A82"/>
    <w:rsid w:val="00D321FC"/>
    <w:rsid w:val="00D34423"/>
    <w:rsid w:val="00D3517B"/>
    <w:rsid w:val="00D4386B"/>
    <w:rsid w:val="00D451D4"/>
    <w:rsid w:val="00D52F55"/>
    <w:rsid w:val="00D5401B"/>
    <w:rsid w:val="00D62566"/>
    <w:rsid w:val="00D7182D"/>
    <w:rsid w:val="00D72C19"/>
    <w:rsid w:val="00D82C98"/>
    <w:rsid w:val="00D84B83"/>
    <w:rsid w:val="00D87357"/>
    <w:rsid w:val="00D92C95"/>
    <w:rsid w:val="00D92E81"/>
    <w:rsid w:val="00D94264"/>
    <w:rsid w:val="00D96AE9"/>
    <w:rsid w:val="00DB727B"/>
    <w:rsid w:val="00DC0619"/>
    <w:rsid w:val="00DC4BAB"/>
    <w:rsid w:val="00DC78C4"/>
    <w:rsid w:val="00DD3D5E"/>
    <w:rsid w:val="00DE178A"/>
    <w:rsid w:val="00DE36FA"/>
    <w:rsid w:val="00DE4AEE"/>
    <w:rsid w:val="00DF2EF0"/>
    <w:rsid w:val="00DF6BA7"/>
    <w:rsid w:val="00E012DC"/>
    <w:rsid w:val="00E0391A"/>
    <w:rsid w:val="00E03B2C"/>
    <w:rsid w:val="00E11145"/>
    <w:rsid w:val="00E141BB"/>
    <w:rsid w:val="00E223B6"/>
    <w:rsid w:val="00E40B61"/>
    <w:rsid w:val="00E40D66"/>
    <w:rsid w:val="00E42FB1"/>
    <w:rsid w:val="00E53BE8"/>
    <w:rsid w:val="00E77C21"/>
    <w:rsid w:val="00E82175"/>
    <w:rsid w:val="00E833C8"/>
    <w:rsid w:val="00E90818"/>
    <w:rsid w:val="00E90951"/>
    <w:rsid w:val="00E90DEB"/>
    <w:rsid w:val="00E97378"/>
    <w:rsid w:val="00EA34DB"/>
    <w:rsid w:val="00EB4B45"/>
    <w:rsid w:val="00EE0D0A"/>
    <w:rsid w:val="00EE2D2E"/>
    <w:rsid w:val="00EF0A43"/>
    <w:rsid w:val="00F24485"/>
    <w:rsid w:val="00F3254E"/>
    <w:rsid w:val="00F35450"/>
    <w:rsid w:val="00F47D89"/>
    <w:rsid w:val="00F52AF9"/>
    <w:rsid w:val="00F63667"/>
    <w:rsid w:val="00F72A3D"/>
    <w:rsid w:val="00F83BBB"/>
    <w:rsid w:val="00F87BCD"/>
    <w:rsid w:val="00F910E7"/>
    <w:rsid w:val="00F9249A"/>
    <w:rsid w:val="00FA2138"/>
    <w:rsid w:val="00FA407E"/>
    <w:rsid w:val="00FA7544"/>
    <w:rsid w:val="00FB33B4"/>
    <w:rsid w:val="00FC0F59"/>
    <w:rsid w:val="00FC11D1"/>
    <w:rsid w:val="00FC222F"/>
    <w:rsid w:val="00FC7904"/>
    <w:rsid w:val="00FC7C10"/>
    <w:rsid w:val="00FE0171"/>
    <w:rsid w:val="00FE3702"/>
    <w:rsid w:val="00FF283F"/>
    <w:rsid w:val="038525DB"/>
    <w:rsid w:val="0F011037"/>
    <w:rsid w:val="106370D7"/>
    <w:rsid w:val="22CA3482"/>
    <w:rsid w:val="26122C74"/>
    <w:rsid w:val="2DA17053"/>
    <w:rsid w:val="2ECB2E38"/>
    <w:rsid w:val="39EE2148"/>
    <w:rsid w:val="3C872CDC"/>
    <w:rsid w:val="41A5631A"/>
    <w:rsid w:val="41F004FD"/>
    <w:rsid w:val="580A32A2"/>
    <w:rsid w:val="617E6952"/>
    <w:rsid w:val="7C97114E"/>
    <w:rsid w:val="7F5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9BD"/>
  <w15:docId w15:val="{A5BC3420-0D55-4281-8854-2012F1D6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C34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C34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C34"/>
    <w:rPr>
      <w:rFonts w:asciiTheme="minorHAnsi" w:eastAsiaTheme="minorHAnsi" w:hAnsiTheme="minorHAnsi" w:cstheme="minorBidi"/>
      <w:b/>
      <w:bCs/>
      <w:lang w:eastAsia="en-US"/>
    </w:rPr>
  </w:style>
  <w:style w:type="table" w:styleId="Tabela-Siatka">
    <w:name w:val="Table Grid"/>
    <w:basedOn w:val="Standardowy"/>
    <w:uiPriority w:val="59"/>
    <w:rsid w:val="00A7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unhideWhenUsed/>
    <w:rsid w:val="00A15A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681E7968824ABBAB9B48CC562527" ma:contentTypeVersion="13" ma:contentTypeDescription="Create a new document." ma:contentTypeScope="" ma:versionID="eeec8ed2d71b2492070998b6ccd52dfe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bb5792b01574fe1351d9ae11a362749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62B01197-9FAF-48C0-8A76-BF4A941BD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98F3C-2ADC-49F9-8BEC-B3CF397D49BC}"/>
</file>

<file path=customXml/itemProps3.xml><?xml version="1.0" encoding="utf-8"?>
<ds:datastoreItem xmlns:ds="http://schemas.openxmlformats.org/officeDocument/2006/customXml" ds:itemID="{52C23CA1-3885-4643-9D43-C4102EBBB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7F460-9080-4B21-81A4-EF373D4DE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cp:lastModifiedBy>Izabela Wróbel</cp:lastModifiedBy>
  <cp:revision>13</cp:revision>
  <cp:lastPrinted>2024-03-20T05:06:00Z</cp:lastPrinted>
  <dcterms:created xsi:type="dcterms:W3CDTF">2025-01-09T04:27:00Z</dcterms:created>
  <dcterms:modified xsi:type="dcterms:W3CDTF">2025-02-05T10:40:00Z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34A1938AB1C94CAEB2B47618FC5ED541_13</vt:lpwstr>
  </property>
  <property fmtid="{D5CDD505-2E9C-101B-9397-08002B2CF9AE}" pid="4" name="ContentTypeId">
    <vt:lpwstr>0x01010024FD681E7968824ABBAB9B48CC562527</vt:lpwstr>
  </property>
</Properties>
</file>